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F627" w14:textId="77777777" w:rsidR="00471F63" w:rsidRDefault="00000000">
      <w:pPr>
        <w:pStyle w:val="Ttulo"/>
      </w:pPr>
      <w:r>
        <w:t xml:space="preserve">TERMOS E CONDIÇÕES DE </w:t>
      </w:r>
      <w:r>
        <w:rPr>
          <w:spacing w:val="-2"/>
        </w:rPr>
        <w:t>PARTICIPAÇÃO</w:t>
      </w:r>
    </w:p>
    <w:p w14:paraId="297CE6E3" w14:textId="77777777" w:rsid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</w:p>
    <w:p w14:paraId="4F8AC531" w14:textId="77777777" w:rsid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</w:p>
    <w:p w14:paraId="6C9C49CD" w14:textId="37B2559A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Evento: Corrida Unitoys no Hopi Hari </w:t>
      </w:r>
    </w:p>
    <w:p w14:paraId="42C83B94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Organização: Unitoys (Uni-Art Import Ltda.)</w:t>
      </w:r>
    </w:p>
    <w:p w14:paraId="16A26B38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​</w:t>
      </w:r>
    </w:p>
    <w:p w14:paraId="6FF7FDA3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Data: 21/11/2025 | Horário: 08h15 às 10h45 – entrada liberada no estacionamento a partir das 08h10 – entrada no evento a partir das 08h30</w:t>
      </w:r>
    </w:p>
    <w:p w14:paraId="17CA3C32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Local: Hopi Hari</w:t>
      </w:r>
    </w:p>
    <w:p w14:paraId="447405E2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Endereço: Rod. dos Bandeirantes, km 72, Vinhedo/SP | Área Interna do Parque designada pela organização</w:t>
      </w:r>
    </w:p>
    <w:p w14:paraId="32128006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Contato da organização: sac@unitoys.com.br | WhatsApp: (19) 9 7139-5611</w:t>
      </w:r>
    </w:p>
    <w:p w14:paraId="0AC6469E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 </w:t>
      </w:r>
    </w:p>
    <w:p w14:paraId="738FC61B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1. OBJETIVO DO EVENTO</w:t>
      </w:r>
    </w:p>
    <w:p w14:paraId="6DAFE82D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A “Corrida Unitoys” é uma ação promocional e recreativa destinada a crianças acompanhadas por seus responsáveis legais, com o propósito de incentivar o brincar ao ar livre, a convivência familiar e a adoção de hábitos saudáveis. </w:t>
      </w:r>
    </w:p>
    <w:p w14:paraId="106AF59F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A participação é gratuita, pessoal e intransferível, condicionada à leitura, concordância e assinatura (digital ou física) destes Termos e Condições. </w:t>
      </w:r>
    </w:p>
    <w:p w14:paraId="725D7E32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Não haverá qualquer pagamento em espécie por participação, premiação ou compensação, sendo apenas os brindes e premiações aqui listados e/ou itens inclusos aqui listados.</w:t>
      </w:r>
    </w:p>
    <w:p w14:paraId="07BF2F2A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 </w:t>
      </w:r>
    </w:p>
    <w:p w14:paraId="4C81206B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2. ELEGIBILIDADE E INSCRIÇÃO</w:t>
      </w:r>
    </w:p>
    <w:p w14:paraId="10C591A0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Poderão participar crianças dentro da faixa etária divulgada pela organização, necessariamente acompanhadas por seu(s) responsável(is) legal(is) durante todo o período do evento. </w:t>
      </w:r>
    </w:p>
    <w:p w14:paraId="0670580F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A inscrição é realizada mediante formulário disponibilizado pela organização e confirmação de leitura e aceite destes Termos e Condições, incluindo as autorizações de uso de imagem e dados pessoais (LGPD). </w:t>
      </w:r>
    </w:p>
    <w:p w14:paraId="1EEEDC04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A organização reserva-se o direito de limitar vagas por questões de segurança, logística e capacidade da área destinada dentro do parque. É vedada a participação de crianças sem a presença física do responsável legal no local do evento.</w:t>
      </w:r>
    </w:p>
    <w:p w14:paraId="4C7B5181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 </w:t>
      </w:r>
    </w:p>
    <w:p w14:paraId="31F2A9B7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3. ESTRUTURA, SEGURANÇA E REGRAS DE CONDUTA</w:t>
      </w:r>
    </w:p>
    <w:p w14:paraId="4565A1E1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O percurso será totalmente sinalizado e monitorado por staff da Unitoys, com acesso controlado e instruções claras de largada, chegada e fluxo. </w:t>
      </w:r>
    </w:p>
    <w:p w14:paraId="67000AC1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O responsável compromete-se a supervisionar a criança em tempo integral, obedecer as instruções dos organizadores e zelar pela segurança própria, da criança e de terceiros. É obrigatório o uso de calçado fechado e roupas adequadas. Recomenda-se hidratação prévia e alongamento leve. </w:t>
      </w:r>
    </w:p>
    <w:p w14:paraId="07A97C09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É proibido: correr fora do trajeto demarcado; portar objetos cortantes, perfurantes, inflamáveis ou potencialmente perigosos; consumir bebidas alcoólicas durante a participação da criança; e qualquer conduta que gere risco, dano, tumulto ou perturbação à ordem. </w:t>
      </w:r>
    </w:p>
    <w:p w14:paraId="0C082AA8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A organização poderá, por critério técnico e de segurança, alterar o percurso, reordenar baterias, suspender ou encerrar atividades específicas, sem que caiba indenização. Haverá equipe de apoio e primeiros socorros para atendimentos emergenciais básicos. </w:t>
      </w:r>
    </w:p>
    <w:p w14:paraId="30592A27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Em casos que exijam remoção ou atendimento hospitalar, o responsável deverá autorizar e acompanhar a criança; custos externos e transporte médico não estão incluídos.</w:t>
      </w:r>
    </w:p>
    <w:p w14:paraId="67B2D9B4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 </w:t>
      </w:r>
    </w:p>
    <w:p w14:paraId="5356CFCA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4. ITENS INCLUÍDOS E NÃO INCLUÍDOS</w:t>
      </w:r>
    </w:p>
    <w:p w14:paraId="446E6CD2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Kit do participante: 1 (um) kit por criança inscrita e presente, contendo itens promocionais Unitoys (ex.: número de peito/identificação, adesivos/itens temáticos e/ou brindes). Conteúdo sujeito à disponibilidade e variação por lote.</w:t>
      </w: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br/>
      </w: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lastRenderedPageBreak/>
        <w:t>Brinde Supercar Unitoys: 1 (um) Supercar por criança participante, conforme divulgado pela organização, entregue mediante presença e validação na área do evento. Não cumulativo, não substituível por dinheiro e sujeito à disponibilidade de estoque.</w:t>
      </w: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br/>
        <w:t>Premiações: entrega de medalhas/troféus/brindes conforme classificação/participação, categorias e mecânica divulgadas no dia. Critérios de desempate e elegibilidade definidos pela equipe técnica.</w:t>
      </w: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br/>
        <w:t xml:space="preserve">Ingresso Hopi Hari: será entregue 1 (um) ingresso infantil para a criança participante e 1 (um) ingresso para 1 (um) adulto responsável, válidos para acesso ao parque a partir das 11h do dia do evento. </w:t>
      </w:r>
    </w:p>
    <w:p w14:paraId="5B519878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Não será permitida a entrada ou permanência no parque após as 11h sem o ingresso.</w:t>
      </w: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br/>
      </w: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br/>
        <w:t xml:space="preserve">Não estão incluídos: </w:t>
      </w:r>
    </w:p>
    <w:p w14:paraId="645307D0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transporte até/de volta do local, estacionamento, pedágios e deslocamentos internos até o parque; </w:t>
      </w:r>
    </w:p>
    <w:p w14:paraId="605F96B2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alimentação e bebidas (exceto café da manhã, incluído e servido das 08h30 às 09h10 no restaurante designado pelo parque); </w:t>
      </w:r>
    </w:p>
    <w:p w14:paraId="4E25063A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fotografias profissionais extras e qualquer produto ou serviço do parque/terceiros; </w:t>
      </w:r>
    </w:p>
    <w:p w14:paraId="7D6CB78F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seguro pessoal/saúde; despesas médicas e hospitalares, inclusive em situações de emergência fora do escopo de primeiros socorros.</w:t>
      </w:r>
    </w:p>
    <w:p w14:paraId="4ECAD6A5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 </w:t>
      </w:r>
    </w:p>
    <w:p w14:paraId="56994EC8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5. MECÂNICA DA ATIVIDADE, BRINDES E PREMIAÇÕES</w:t>
      </w:r>
    </w:p>
    <w:p w14:paraId="52703C80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As baterias e/ou categorias serão informadas pela equipe no local, com organização de largadas em ondas, conforme idade e capacidade da área. </w:t>
      </w:r>
    </w:p>
    <w:p w14:paraId="36CDDF48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A conferência de presença e a retirada de kit/brinde dependerão de documento da criança e do responsável, podendo ser solicitadas assinaturas adicionais de recebimento. </w:t>
      </w:r>
    </w:p>
    <w:p w14:paraId="12FB8C66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O “Supercar Unitoys” será entregue como brinde padrão do evento aos participantes elegíveis, limitado a 1 (um) por criança, condicionado à participação efetiva e às regras de retirada. Em caso de indisponibilidade por fator de força maior, a organização poderá substituí-lo por item promocional de valor similar. </w:t>
      </w:r>
    </w:p>
    <w:p w14:paraId="5745E438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A premiação observará critérios de participação, espírito esportivo e/ou classificação, priorizando a experiência lúdica e a segurança. </w:t>
      </w:r>
    </w:p>
    <w:p w14:paraId="2F5116E8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Brindes e premiações são intransferíveis e não conversíveis em dinheiro.</w:t>
      </w:r>
    </w:p>
    <w:p w14:paraId="54E87E99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 </w:t>
      </w:r>
    </w:p>
    <w:p w14:paraId="764D95E3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6. SAÚDE, APTIDÃO FÍSICA E DECLARAÇÃO DO RESPONSÁVEL</w:t>
      </w:r>
    </w:p>
    <w:p w14:paraId="197C0B4C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O responsável declara que a criança está apta a realizar atividade física leve/moderada, sem restrições médicas conhecidas que a impeçam de participar com segurança. </w:t>
      </w:r>
    </w:p>
    <w:p w14:paraId="46CA1064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Caso a criança esteja em acompanhamento médico, o responsável compromete-se a obter autorização profissional prévia e levar medicação de uso contínuo, quando aplicável. </w:t>
      </w:r>
    </w:p>
    <w:p w14:paraId="50E3A57E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O responsável concorda que a participação se dá por livre e espontânea vontade, ciente dos riscos naturais, assumindo-os e isentando a organização de responsabilidades por eventos decorrentes de inobservância das instruções ou de condições pré-existentes não informadas.</w:t>
      </w:r>
    </w:p>
    <w:p w14:paraId="4850B275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 </w:t>
      </w:r>
    </w:p>
    <w:p w14:paraId="5ADB0A9E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7. USO DE IMAGEM, VOZ E NOME – CRIANÇA E RESPONSÁVEL</w:t>
      </w:r>
    </w:p>
    <w:p w14:paraId="2033409E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O responsável autoriza, de forma gratuita, irrevogável e por prazo indeterminado, o uso de imagem, voz e nome da criança e do próprio responsável captados durante o evento, para fins institucionais, editoriais, publicitários e promocionais da Unitoys e parceiros diretamente ligados à realização do evento, em qualquer meio (impresso, digital, audiovisual, redes sociais, websites, materiais internos, press releases), no Brasil e no exterior. </w:t>
      </w:r>
    </w:p>
    <w:p w14:paraId="6942B27B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A autorização inclui captação, edição, reprodução, publicação, adaptação, veiculação, armazenamento e compartilhamento com agências/parceiros de comunicação e com o parque Hopi Hari, quando necessário para a divulgação do evento. </w:t>
      </w:r>
    </w:p>
    <w:p w14:paraId="3EC604A8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Não haverá pagamento de cachê/royalties pela utilização de imagem, voz e nome aqui autorizada, e não será necessária nova autorização a cada uso. </w:t>
      </w:r>
    </w:p>
    <w:p w14:paraId="4DAD710E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lastRenderedPageBreak/>
        <w:t>O responsável declara ter ciência de que poderá solicitar, a qualquer tempo, a remoção de publicações futuras sob controle direto da Unitoys, sem efeito retroativo sobre materiais já produzidos e/ou distribuídos.</w:t>
      </w:r>
    </w:p>
    <w:p w14:paraId="11D6FFA1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 </w:t>
      </w:r>
    </w:p>
    <w:p w14:paraId="0019794B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8. PROTEÇÃO DE DADOS (LGPD)</w:t>
      </w:r>
    </w:p>
    <w:p w14:paraId="6C4ECF64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A Unitoys atuará como controladora dos dados pessoais fornecidos no ato da inscrição e no processo de participação, tratando-os com base legal de consentimento e legítimo interesse para: (i) gestão do evento; (ii) comunicação com os responsáveis; (iii) segurança e controle de acesso; (iv) entrega de kits/brindes/premiações; (v) uso de imagem conforme cláusula 7. </w:t>
      </w:r>
    </w:p>
    <w:p w14:paraId="2677226C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Os dados poderão ser compartilhados com fornecedores de tecnologia, agências de comunicação, equipe de produção, seguradoras (se aplicável) e com o parque Hopi Hari estritamente para viabilizar a realização do evento. </w:t>
      </w:r>
    </w:p>
    <w:p w14:paraId="43704A7F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Os titulares poderão exercer seus direitos de acesso, correção, oposição, portabilidade e eliminação por meio do e-mail: privacidade@unitoys.com.br. </w:t>
      </w:r>
    </w:p>
    <w:p w14:paraId="45E6CBFE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Os dados serão armazenados pelo período necessário à sua finalidade e ao cumprimento de obrigações legais/regulatórias.</w:t>
      </w:r>
    </w:p>
    <w:p w14:paraId="422CB1A8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 </w:t>
      </w:r>
    </w:p>
    <w:p w14:paraId="47A84077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9. CANCELAMENTO, ADIAMENTO E CASOS FORTUITOS</w:t>
      </w:r>
    </w:p>
    <w:p w14:paraId="1CBDE52E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A organização poderá cancelar ou adiar o evento por motivos de força maior, questões climáticas severas, determinações de autoridades públicas ou por razões técnicas/logísticas que comprometam a segurança, sem obrigação de indenização. </w:t>
      </w:r>
    </w:p>
    <w:p w14:paraId="3C0DE848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Em caso de cancelamento definitivo, a Unitoys poderá, a seu critério, oferecer reagendamento ou benefícios promocionais substitutivos.</w:t>
      </w:r>
    </w:p>
    <w:p w14:paraId="7C94F270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 </w:t>
      </w:r>
    </w:p>
    <w:p w14:paraId="79259C2F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10. RESPONSABILIDADE CIVIL E LIMITAÇÕES</w:t>
      </w:r>
    </w:p>
    <w:p w14:paraId="32E5ADB0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A responsabilidade da Unitoys, quando aplicável, limita-se aos danos diretos comprovadamente causados por culpa exclusiva da organização na execução do evento, excluídos lucros cessantes, danos indiretos, morais ou punitivos. </w:t>
      </w:r>
    </w:p>
    <w:p w14:paraId="30450118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A Unitoys não se responsabiliza por pertences extraviados, danos causados por terceiros, condições de saúde não informadas, atos de indisciplina, ou acontecimentos fora da área/horário oficial do evento. O responsável compromete-se a indenizar eventuais danos causados pela criança ao patrimônio do parque, da organização ou de terceiros.</w:t>
      </w:r>
    </w:p>
    <w:p w14:paraId="6247CC7C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 </w:t>
      </w:r>
    </w:p>
    <w:p w14:paraId="777C97EC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11. PROPRIEDADE INTELECTUAL E DIREITOS CONEXOS</w:t>
      </w:r>
    </w:p>
    <w:p w14:paraId="01DD21A3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Todas as marcas, logotipos, sinais distintivos, conteúdos visuais e materiais do evento são de titularidade da Unitoys e/ou de seus parceiros, sendo vedada a reprodução não autorizada. Fotos e vídeos captados pelos responsáveis para uso pessoal são permitidos, desde que não violem a segurança, a privacidade de terceiros e as políticas do parque.</w:t>
      </w:r>
    </w:p>
    <w:p w14:paraId="1B602915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 </w:t>
      </w:r>
    </w:p>
    <w:p w14:paraId="5314CD51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12. COMUNICAÇÕES E CANAIS DE ATENDIMENTO</w:t>
      </w:r>
    </w:p>
    <w:p w14:paraId="6015803B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Dúvidas e solicitações poderão ser enviadas para: sac@unitoys.com.br (assunto: Corrida Unitoys) ou via WhatsApp oficial informado na comunicação do evento. </w:t>
      </w:r>
    </w:p>
    <w:p w14:paraId="33E52F2D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A organização poderá enviar comunicações por e-mail, SMS e aplicativos de mensagens relacionadas ao evento, logística e pesquisa de satisfação.</w:t>
      </w:r>
    </w:p>
    <w:p w14:paraId="7A4F9FB8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 </w:t>
      </w:r>
    </w:p>
    <w:p w14:paraId="5BAF55E5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13. DISPOSIÇÕES GERAIS</w:t>
      </w:r>
    </w:p>
    <w:p w14:paraId="707F1C5D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Estes Termos e Condições são parte integrante do processo de inscrição e participação, vinculando-se ao responsável e à criança inscrita. Situações omissas serão resolvidas pela organização, sempre priorizando a segurança e o melhor interesse das crianças. </w:t>
      </w:r>
    </w:p>
    <w:p w14:paraId="57700462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Este documento tem validade digital. A organização poderá solicitar confirmação de identidade e assinatura física no local, se necessário.</w:t>
      </w:r>
    </w:p>
    <w:p w14:paraId="7F651351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lastRenderedPageBreak/>
        <w:t> </w:t>
      </w:r>
    </w:p>
    <w:p w14:paraId="63A303F5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14. FORO</w:t>
      </w:r>
    </w:p>
    <w:p w14:paraId="7FDBBFD1" w14:textId="77777777" w:rsidR="00D143A6" w:rsidRPr="00D143A6" w:rsidRDefault="00D143A6" w:rsidP="00D143A6">
      <w:pPr>
        <w:spacing w:line="312" w:lineRule="auto"/>
        <w:ind w:left="120"/>
        <w:rPr>
          <w:rFonts w:ascii="Arial" w:eastAsia="Arial" w:hAnsi="Arial" w:cs="Arial"/>
          <w:b/>
          <w:bCs/>
          <w:sz w:val="20"/>
          <w:szCs w:val="20"/>
          <w:lang w:val="pt-BR"/>
        </w:rPr>
      </w:pPr>
      <w:r w:rsidRPr="00D143A6">
        <w:rPr>
          <w:rFonts w:ascii="Arial" w:eastAsia="Arial" w:hAnsi="Arial" w:cs="Arial"/>
          <w:b/>
          <w:bCs/>
          <w:sz w:val="20"/>
          <w:szCs w:val="20"/>
          <w:lang w:val="pt-BR"/>
        </w:rPr>
        <w:t>Fica eleito o foro da Comarca de Vinhedo/SP para dirimir quaisquer controvérsias decorrentes destes Termos, com renúncia a qualquer outro, por mais privilegiado que seja.</w:t>
      </w:r>
    </w:p>
    <w:p w14:paraId="1298D914" w14:textId="77777777" w:rsidR="00471F63" w:rsidRPr="00D143A6" w:rsidRDefault="00471F63" w:rsidP="00BF7E27">
      <w:pPr>
        <w:spacing w:line="312" w:lineRule="auto"/>
        <w:ind w:left="120"/>
        <w:rPr>
          <w:sz w:val="20"/>
          <w:lang w:val="pt-BR"/>
        </w:rPr>
        <w:sectPr w:rsidR="00471F63" w:rsidRPr="00D143A6" w:rsidSect="00D143A6">
          <w:type w:val="continuous"/>
          <w:pgSz w:w="11910" w:h="16840"/>
          <w:pgMar w:top="1180" w:right="1133" w:bottom="280" w:left="1133" w:header="720" w:footer="720" w:gutter="0"/>
          <w:cols w:space="720"/>
        </w:sectPr>
      </w:pPr>
    </w:p>
    <w:p w14:paraId="0CCC8DE4" w14:textId="77777777" w:rsidR="00471F63" w:rsidRDefault="00000000" w:rsidP="00BF7E27">
      <w:pPr>
        <w:pStyle w:val="Ttulo1"/>
        <w:tabs>
          <w:tab w:val="left" w:pos="587"/>
        </w:tabs>
        <w:spacing w:before="73"/>
        <w:ind w:left="0" w:firstLine="0"/>
      </w:pPr>
      <w:r>
        <w:lastRenderedPageBreak/>
        <w:t xml:space="preserve">CONSENTIMENTOS E DECLARAÇÕES DO </w:t>
      </w:r>
      <w:r>
        <w:rPr>
          <w:spacing w:val="-2"/>
        </w:rPr>
        <w:t>RESPONSÁVEL</w:t>
      </w:r>
    </w:p>
    <w:p w14:paraId="1E6C0B18" w14:textId="5D9B8D1A" w:rsidR="00471F63" w:rsidRPr="00BF7E27" w:rsidRDefault="00BF7E27" w:rsidP="00BF7E27">
      <w:pPr>
        <w:tabs>
          <w:tab w:val="left" w:pos="720"/>
        </w:tabs>
        <w:spacing w:before="141"/>
        <w:ind w:right="523"/>
        <w:rPr>
          <w:sz w:val="20"/>
        </w:rPr>
      </w:pPr>
      <w:r>
        <w:rPr>
          <w:sz w:val="20"/>
        </w:rPr>
        <w:t>Ao confirmar a participação e inscrição você confirmou que:</w:t>
      </w:r>
      <w:r>
        <w:rPr>
          <w:sz w:val="20"/>
        </w:rPr>
        <w:br/>
      </w:r>
      <w:r w:rsidRPr="00BF7E27">
        <w:rPr>
          <w:sz w:val="20"/>
        </w:rPr>
        <w:t>L</w:t>
      </w:r>
      <w:r>
        <w:rPr>
          <w:sz w:val="20"/>
        </w:rPr>
        <w:t>eu</w:t>
      </w:r>
      <w:r w:rsidRPr="00BF7E27">
        <w:rPr>
          <w:sz w:val="20"/>
        </w:rPr>
        <w:t>,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compreend</w:t>
      </w:r>
      <w:r>
        <w:rPr>
          <w:sz w:val="20"/>
        </w:rPr>
        <w:t xml:space="preserve">eu </w:t>
      </w:r>
      <w:r w:rsidRPr="00BF7E27">
        <w:rPr>
          <w:sz w:val="20"/>
        </w:rPr>
        <w:t>e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ACEITO</w:t>
      </w:r>
      <w:r>
        <w:rPr>
          <w:sz w:val="20"/>
        </w:rPr>
        <w:t>U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integralmente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os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Termos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e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Condições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de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Participação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da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 xml:space="preserve">Corrida </w:t>
      </w:r>
      <w:r w:rsidRPr="00BF7E27">
        <w:rPr>
          <w:spacing w:val="-2"/>
          <w:sz w:val="20"/>
        </w:rPr>
        <w:t>Unitoys.</w:t>
      </w:r>
    </w:p>
    <w:p w14:paraId="31F25217" w14:textId="5D007E3C" w:rsidR="00471F63" w:rsidRPr="00BF7E27" w:rsidRDefault="00000000" w:rsidP="00BF7E27">
      <w:pPr>
        <w:tabs>
          <w:tab w:val="left" w:pos="720"/>
        </w:tabs>
        <w:spacing w:before="99"/>
        <w:ind w:right="1256"/>
        <w:rPr>
          <w:sz w:val="20"/>
        </w:rPr>
      </w:pPr>
      <w:r w:rsidRPr="00BF7E27">
        <w:rPr>
          <w:sz w:val="20"/>
        </w:rPr>
        <w:t>Declaro</w:t>
      </w:r>
      <w:r w:rsidR="00BF7E27">
        <w:rPr>
          <w:sz w:val="20"/>
        </w:rPr>
        <w:t>u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que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a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criança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sob</w:t>
      </w:r>
      <w:r w:rsidRPr="00BF7E27">
        <w:rPr>
          <w:spacing w:val="-3"/>
          <w:sz w:val="20"/>
        </w:rPr>
        <w:t xml:space="preserve"> </w:t>
      </w:r>
      <w:r w:rsidR="00BF7E27">
        <w:rPr>
          <w:sz w:val="20"/>
        </w:rPr>
        <w:t>sua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responsabilidade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está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apta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para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atividades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 xml:space="preserve">físicas </w:t>
      </w:r>
      <w:r w:rsidRPr="00BF7E27">
        <w:rPr>
          <w:spacing w:val="-2"/>
          <w:sz w:val="20"/>
        </w:rPr>
        <w:t>leves/moderadas.</w:t>
      </w:r>
    </w:p>
    <w:p w14:paraId="384402F0" w14:textId="76F7ADAB" w:rsidR="00471F63" w:rsidRPr="00BF7E27" w:rsidRDefault="00000000" w:rsidP="00BF7E27">
      <w:pPr>
        <w:tabs>
          <w:tab w:val="left" w:pos="720"/>
        </w:tabs>
        <w:spacing w:before="99"/>
        <w:ind w:right="112"/>
        <w:rPr>
          <w:sz w:val="20"/>
        </w:rPr>
      </w:pPr>
      <w:r w:rsidRPr="00BF7E27">
        <w:rPr>
          <w:sz w:val="20"/>
        </w:rPr>
        <w:t>Autorizo</w:t>
      </w:r>
      <w:r w:rsidR="00BF7E27">
        <w:rPr>
          <w:sz w:val="20"/>
        </w:rPr>
        <w:t>u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gratuitamente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o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uso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de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IMAGEM,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VOZ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e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NOME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da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criança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e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do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responsável,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conforme cláusula 7.</w:t>
      </w:r>
    </w:p>
    <w:p w14:paraId="24318F13" w14:textId="16CE6C37" w:rsidR="00471F63" w:rsidRPr="00BF7E27" w:rsidRDefault="00000000" w:rsidP="00BF7E27">
      <w:pPr>
        <w:tabs>
          <w:tab w:val="left" w:pos="720"/>
        </w:tabs>
        <w:spacing w:before="99"/>
        <w:rPr>
          <w:sz w:val="20"/>
        </w:rPr>
      </w:pPr>
      <w:r w:rsidRPr="00BF7E27">
        <w:rPr>
          <w:sz w:val="20"/>
        </w:rPr>
        <w:t>Concordo</w:t>
      </w:r>
      <w:r w:rsidR="00BF7E27">
        <w:rPr>
          <w:sz w:val="20"/>
        </w:rPr>
        <w:t>u</w:t>
      </w:r>
      <w:r w:rsidRPr="00BF7E27">
        <w:rPr>
          <w:sz w:val="20"/>
        </w:rPr>
        <w:t xml:space="preserve"> com o tratamento dos dados pessoais conforme a cláusula 8 </w:t>
      </w:r>
      <w:r w:rsidRPr="00BF7E27">
        <w:rPr>
          <w:spacing w:val="-2"/>
          <w:sz w:val="20"/>
        </w:rPr>
        <w:t>(LGPD).</w:t>
      </w:r>
    </w:p>
    <w:p w14:paraId="1C4A963C" w14:textId="393C9EBD" w:rsidR="00471F63" w:rsidRPr="00BF7E27" w:rsidRDefault="00000000" w:rsidP="00BF7E27">
      <w:pPr>
        <w:tabs>
          <w:tab w:val="left" w:pos="720"/>
        </w:tabs>
        <w:spacing w:before="49"/>
        <w:ind w:right="189"/>
        <w:rPr>
          <w:sz w:val="20"/>
        </w:rPr>
      </w:pPr>
      <w:r w:rsidRPr="00BF7E27">
        <w:rPr>
          <w:sz w:val="20"/>
        </w:rPr>
        <w:t>Est</w:t>
      </w:r>
      <w:r w:rsidR="00BF7E27">
        <w:rPr>
          <w:sz w:val="20"/>
        </w:rPr>
        <w:t>á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ciente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dos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itens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incluídos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e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não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incluídos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(cláusula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4),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das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regras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de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segurança</w:t>
      </w:r>
      <w:r w:rsidRPr="00BF7E27">
        <w:rPr>
          <w:spacing w:val="-3"/>
          <w:sz w:val="20"/>
        </w:rPr>
        <w:t xml:space="preserve"> </w:t>
      </w:r>
      <w:r w:rsidRPr="00BF7E27">
        <w:rPr>
          <w:sz w:val="20"/>
        </w:rPr>
        <w:t>(cláusula 3) e das limitações de responsabilidade (cláusula 10).</w:t>
      </w:r>
    </w:p>
    <w:sectPr w:rsidR="00471F63" w:rsidRPr="00BF7E27">
      <w:pgSz w:w="11910" w:h="16840"/>
      <w:pgMar w:top="118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4024"/>
    <w:multiLevelType w:val="hybridMultilevel"/>
    <w:tmpl w:val="C21AF534"/>
    <w:lvl w:ilvl="0" w:tplc="5A04D1CC">
      <w:numFmt w:val="bullet"/>
      <w:lvlText w:val="•"/>
      <w:lvlJc w:val="left"/>
      <w:pPr>
        <w:ind w:left="720" w:hanging="6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position w:val="-3"/>
        <w:sz w:val="24"/>
        <w:szCs w:val="24"/>
        <w:lang w:val="pt-PT" w:eastAsia="en-US" w:bidi="ar-SA"/>
      </w:rPr>
    </w:lvl>
    <w:lvl w:ilvl="1" w:tplc="0CFA5114">
      <w:numFmt w:val="bullet"/>
      <w:lvlText w:val="•"/>
      <w:lvlJc w:val="left"/>
      <w:pPr>
        <w:ind w:left="1611" w:hanging="600"/>
      </w:pPr>
      <w:rPr>
        <w:rFonts w:hint="default"/>
        <w:lang w:val="pt-PT" w:eastAsia="en-US" w:bidi="ar-SA"/>
      </w:rPr>
    </w:lvl>
    <w:lvl w:ilvl="2" w:tplc="DE72755A">
      <w:numFmt w:val="bullet"/>
      <w:lvlText w:val="•"/>
      <w:lvlJc w:val="left"/>
      <w:pPr>
        <w:ind w:left="2503" w:hanging="600"/>
      </w:pPr>
      <w:rPr>
        <w:rFonts w:hint="default"/>
        <w:lang w:val="pt-PT" w:eastAsia="en-US" w:bidi="ar-SA"/>
      </w:rPr>
    </w:lvl>
    <w:lvl w:ilvl="3" w:tplc="899229D2">
      <w:numFmt w:val="bullet"/>
      <w:lvlText w:val="•"/>
      <w:lvlJc w:val="left"/>
      <w:pPr>
        <w:ind w:left="3395" w:hanging="600"/>
      </w:pPr>
      <w:rPr>
        <w:rFonts w:hint="default"/>
        <w:lang w:val="pt-PT" w:eastAsia="en-US" w:bidi="ar-SA"/>
      </w:rPr>
    </w:lvl>
    <w:lvl w:ilvl="4" w:tplc="EC96EBEC">
      <w:numFmt w:val="bullet"/>
      <w:lvlText w:val="•"/>
      <w:lvlJc w:val="left"/>
      <w:pPr>
        <w:ind w:left="4287" w:hanging="600"/>
      </w:pPr>
      <w:rPr>
        <w:rFonts w:hint="default"/>
        <w:lang w:val="pt-PT" w:eastAsia="en-US" w:bidi="ar-SA"/>
      </w:rPr>
    </w:lvl>
    <w:lvl w:ilvl="5" w:tplc="7DB02C80">
      <w:numFmt w:val="bullet"/>
      <w:lvlText w:val="•"/>
      <w:lvlJc w:val="left"/>
      <w:pPr>
        <w:ind w:left="5179" w:hanging="600"/>
      </w:pPr>
      <w:rPr>
        <w:rFonts w:hint="default"/>
        <w:lang w:val="pt-PT" w:eastAsia="en-US" w:bidi="ar-SA"/>
      </w:rPr>
    </w:lvl>
    <w:lvl w:ilvl="6" w:tplc="AB72D308">
      <w:numFmt w:val="bullet"/>
      <w:lvlText w:val="•"/>
      <w:lvlJc w:val="left"/>
      <w:pPr>
        <w:ind w:left="6071" w:hanging="600"/>
      </w:pPr>
      <w:rPr>
        <w:rFonts w:hint="default"/>
        <w:lang w:val="pt-PT" w:eastAsia="en-US" w:bidi="ar-SA"/>
      </w:rPr>
    </w:lvl>
    <w:lvl w:ilvl="7" w:tplc="5156AED6">
      <w:numFmt w:val="bullet"/>
      <w:lvlText w:val="•"/>
      <w:lvlJc w:val="left"/>
      <w:pPr>
        <w:ind w:left="6963" w:hanging="600"/>
      </w:pPr>
      <w:rPr>
        <w:rFonts w:hint="default"/>
        <w:lang w:val="pt-PT" w:eastAsia="en-US" w:bidi="ar-SA"/>
      </w:rPr>
    </w:lvl>
    <w:lvl w:ilvl="8" w:tplc="E1E2201E">
      <w:numFmt w:val="bullet"/>
      <w:lvlText w:val="•"/>
      <w:lvlJc w:val="left"/>
      <w:pPr>
        <w:ind w:left="7855" w:hanging="600"/>
      </w:pPr>
      <w:rPr>
        <w:rFonts w:hint="default"/>
        <w:lang w:val="pt-PT" w:eastAsia="en-US" w:bidi="ar-SA"/>
      </w:rPr>
    </w:lvl>
  </w:abstractNum>
  <w:abstractNum w:abstractNumId="1" w15:restartNumberingAfterBreak="0">
    <w:nsid w:val="5EAA600E"/>
    <w:multiLevelType w:val="multilevel"/>
    <w:tmpl w:val="8BE669C4"/>
    <w:lvl w:ilvl="0">
      <w:start w:val="1"/>
      <w:numFmt w:val="decimal"/>
      <w:lvlText w:val="%1."/>
      <w:lvlJc w:val="left"/>
      <w:pPr>
        <w:ind w:left="432" w:hanging="3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62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84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06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28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0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73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5" w:hanging="437"/>
      </w:pPr>
      <w:rPr>
        <w:rFonts w:hint="default"/>
        <w:lang w:val="pt-PT" w:eastAsia="en-US" w:bidi="ar-SA"/>
      </w:rPr>
    </w:lvl>
  </w:abstractNum>
  <w:abstractNum w:abstractNumId="2" w15:restartNumberingAfterBreak="0">
    <w:nsid w:val="71383D7E"/>
    <w:multiLevelType w:val="hybridMultilevel"/>
    <w:tmpl w:val="92705AC2"/>
    <w:lvl w:ilvl="0" w:tplc="2CFC2C32">
      <w:numFmt w:val="bullet"/>
      <w:lvlText w:val="•"/>
      <w:lvlJc w:val="left"/>
      <w:pPr>
        <w:ind w:left="720" w:hanging="6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position w:val="-3"/>
        <w:sz w:val="24"/>
        <w:szCs w:val="24"/>
        <w:lang w:val="pt-PT" w:eastAsia="en-US" w:bidi="ar-SA"/>
      </w:rPr>
    </w:lvl>
    <w:lvl w:ilvl="1" w:tplc="EADEF15E">
      <w:numFmt w:val="bullet"/>
      <w:lvlText w:val="•"/>
      <w:lvlJc w:val="left"/>
      <w:pPr>
        <w:ind w:left="1611" w:hanging="600"/>
      </w:pPr>
      <w:rPr>
        <w:rFonts w:hint="default"/>
        <w:lang w:val="pt-PT" w:eastAsia="en-US" w:bidi="ar-SA"/>
      </w:rPr>
    </w:lvl>
    <w:lvl w:ilvl="2" w:tplc="500C563A">
      <w:numFmt w:val="bullet"/>
      <w:lvlText w:val="•"/>
      <w:lvlJc w:val="left"/>
      <w:pPr>
        <w:ind w:left="2503" w:hanging="600"/>
      </w:pPr>
      <w:rPr>
        <w:rFonts w:hint="default"/>
        <w:lang w:val="pt-PT" w:eastAsia="en-US" w:bidi="ar-SA"/>
      </w:rPr>
    </w:lvl>
    <w:lvl w:ilvl="3" w:tplc="5380C7FE">
      <w:numFmt w:val="bullet"/>
      <w:lvlText w:val="•"/>
      <w:lvlJc w:val="left"/>
      <w:pPr>
        <w:ind w:left="3395" w:hanging="600"/>
      </w:pPr>
      <w:rPr>
        <w:rFonts w:hint="default"/>
        <w:lang w:val="pt-PT" w:eastAsia="en-US" w:bidi="ar-SA"/>
      </w:rPr>
    </w:lvl>
    <w:lvl w:ilvl="4" w:tplc="EF80C1CE">
      <w:numFmt w:val="bullet"/>
      <w:lvlText w:val="•"/>
      <w:lvlJc w:val="left"/>
      <w:pPr>
        <w:ind w:left="4287" w:hanging="600"/>
      </w:pPr>
      <w:rPr>
        <w:rFonts w:hint="default"/>
        <w:lang w:val="pt-PT" w:eastAsia="en-US" w:bidi="ar-SA"/>
      </w:rPr>
    </w:lvl>
    <w:lvl w:ilvl="5" w:tplc="ABB49C7E">
      <w:numFmt w:val="bullet"/>
      <w:lvlText w:val="•"/>
      <w:lvlJc w:val="left"/>
      <w:pPr>
        <w:ind w:left="5179" w:hanging="600"/>
      </w:pPr>
      <w:rPr>
        <w:rFonts w:hint="default"/>
        <w:lang w:val="pt-PT" w:eastAsia="en-US" w:bidi="ar-SA"/>
      </w:rPr>
    </w:lvl>
    <w:lvl w:ilvl="6" w:tplc="10389EDA">
      <w:numFmt w:val="bullet"/>
      <w:lvlText w:val="•"/>
      <w:lvlJc w:val="left"/>
      <w:pPr>
        <w:ind w:left="6071" w:hanging="600"/>
      </w:pPr>
      <w:rPr>
        <w:rFonts w:hint="default"/>
        <w:lang w:val="pt-PT" w:eastAsia="en-US" w:bidi="ar-SA"/>
      </w:rPr>
    </w:lvl>
    <w:lvl w:ilvl="7" w:tplc="A7C6F3E6">
      <w:numFmt w:val="bullet"/>
      <w:lvlText w:val="•"/>
      <w:lvlJc w:val="left"/>
      <w:pPr>
        <w:ind w:left="6963" w:hanging="600"/>
      </w:pPr>
      <w:rPr>
        <w:rFonts w:hint="default"/>
        <w:lang w:val="pt-PT" w:eastAsia="en-US" w:bidi="ar-SA"/>
      </w:rPr>
    </w:lvl>
    <w:lvl w:ilvl="8" w:tplc="400A117C">
      <w:numFmt w:val="bullet"/>
      <w:lvlText w:val="•"/>
      <w:lvlJc w:val="left"/>
      <w:pPr>
        <w:ind w:left="7855" w:hanging="600"/>
      </w:pPr>
      <w:rPr>
        <w:rFonts w:hint="default"/>
        <w:lang w:val="pt-PT" w:eastAsia="en-US" w:bidi="ar-SA"/>
      </w:rPr>
    </w:lvl>
  </w:abstractNum>
  <w:num w:numId="1" w16cid:durableId="1031418568">
    <w:abstractNumId w:val="2"/>
  </w:num>
  <w:num w:numId="2" w16cid:durableId="433791235">
    <w:abstractNumId w:val="0"/>
  </w:num>
  <w:num w:numId="3" w16cid:durableId="182866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63"/>
    <w:rsid w:val="0001481B"/>
    <w:rsid w:val="00471F63"/>
    <w:rsid w:val="004F4FDC"/>
    <w:rsid w:val="008D76DE"/>
    <w:rsid w:val="00BF7E27"/>
    <w:rsid w:val="00D1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24E6"/>
  <w15:docId w15:val="{04411A3A-14EF-4DA9-841C-CB772D76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1" w:hanging="31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2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  <w:ind w:left="120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58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spacing w:before="2"/>
      <w:ind w:left="120" w:right="1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D76D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D7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1692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Matheus Hernandez | UNIART IMPORT</cp:lastModifiedBy>
  <cp:revision>3</cp:revision>
  <dcterms:created xsi:type="dcterms:W3CDTF">2025-11-03T19:38:00Z</dcterms:created>
  <dcterms:modified xsi:type="dcterms:W3CDTF">2025-11-04T13:06:00Z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2025-11-03T00:00:00Z</vt:filetime>
  </property>
  <property fmtid="{D5CDD505-2E9C-101B-9397-08002B2CF9AE}" pid="5" name="Producer">
    <vt:lpwstr>ReportLab PDF Library - www.reportlab.com</vt:lpwstr>
  </property>
</Properties>
</file>